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573"/>
        <w:gridCol w:w="573"/>
        <w:gridCol w:w="2579"/>
        <w:gridCol w:w="430"/>
        <w:gridCol w:w="1863"/>
        <w:gridCol w:w="2292"/>
        <w:gridCol w:w="573"/>
        <w:gridCol w:w="1003"/>
        <w:gridCol w:w="1147"/>
        <w:gridCol w:w="28"/>
      </w:tblGrid>
      <w:tr>
        <w:trPr>
          <w:trHeight w:hRule="exact" w:val="430"/>
        </w:trPr>
        <w:tc>
          <w:tcPr>
            <w:tcW w:w="11033" w:type="dxa"/>
            <w:gridSpan w:val="9"/>
            <w:vAlign w:val="center"/>
            <w:shd w:val="clear" w:color="auto" w:fill="FFFFFF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ООО "Профи"</w:t>
            </w:r>
          </w:p>
        </w:tc>
        <w:tc>
          <w:tcPr>
            <w:tcW w:w="28" w:type="dxa"/>
          </w:tcPr>
          <w:p/>
        </w:tc>
      </w:tr>
      <w:tr>
        <w:trPr>
          <w:trHeight w:hRule="exact" w:val="430"/>
        </w:trPr>
        <w:tc>
          <w:tcPr>
            <w:tcW w:w="11033" w:type="dxa"/>
            <w:gridSpan w:val="9"/>
            <w:vAlign w:val="center"/>
            <w:shd w:val="clear" w:color="auto" w:fill="FFFFFF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Протокол № T-0000333/24-у</w:t>
            </w:r>
          </w:p>
        </w:tc>
        <w:tc>
          <w:tcPr>
            <w:tcW w:w="28" w:type="dxa"/>
          </w:tcPr>
          <w:p/>
        </w:tc>
      </w:tr>
      <w:tr>
        <w:trPr>
          <w:trHeight w:hRule="exact" w:val="430"/>
        </w:trPr>
        <w:tc>
          <w:tcPr>
            <w:tcW w:w="11033" w:type="dxa"/>
            <w:gridSpan w:val="9"/>
            <w:vAlign w:val="center"/>
            <w:shd w:val="clear" w:color="auto" w:fill="FFFFFF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о признании претендентов участниками торгов.</w:t>
            </w:r>
          </w:p>
        </w:tc>
        <w:tc>
          <w:tcPr>
            <w:tcW w:w="28" w:type="dxa"/>
          </w:tcPr>
          <w:p/>
        </w:tc>
      </w:tr>
      <w:tr>
        <w:trPr>
          <w:trHeight w:hRule="exact" w:val="1604"/>
        </w:trPr>
        <w:tc>
          <w:tcPr>
            <w:tcW w:w="11033" w:type="dxa"/>
            <w:gridSpan w:val="9"/>
            <w:vAlign w:val="center"/>
            <w:shd w:val="clear" w:color="auto" w:fill="FFFFFF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По лоту "нежилое помещение, площадь 20,0 м2кадастровый номер: 72:23:0220001:6719, г. Тюмень, ул. Энергетиков, 96В, стр.1, гараж № 1, с-к: Клепфер А.И., н/ц: 388535 р., з-к: 58280 р., арест, код 0001, рег.№ 72-006702;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Повторные торги"</w:t>
            </w:r>
          </w:p>
        </w:tc>
        <w:tc>
          <w:tcPr>
            <w:tcW w:w="28" w:type="dxa"/>
          </w:tcPr>
          <w:p/>
        </w:tc>
      </w:tr>
      <w:tr>
        <w:trPr>
          <w:trHeight w:hRule="exact" w:val="573"/>
        </w:trPr>
        <w:tc>
          <w:tcPr>
            <w:tcW w:w="8883" w:type="dxa"/>
            <w:gridSpan w:val="7"/>
            <w:vAlign w:val="center"/>
            <w:shd w:val="clear" w:color="auto" w:fill="FFFFFF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150" w:type="dxa"/>
            <w:gridSpan w:val="2"/>
            <w:vAlign w:val="center"/>
            <w:shd w:val="clear" w:color="auto" w:fill="FFFFFF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22.07.2024</w:t>
            </w:r>
          </w:p>
        </w:tc>
        <w:tc>
          <w:tcPr>
            <w:tcW w:w="28" w:type="dxa"/>
          </w:tcPr>
          <w:p/>
        </w:tc>
      </w:tr>
      <w:tr>
        <w:trPr>
          <w:trHeight w:hRule="exact" w:val="573"/>
        </w:trPr>
        <w:tc>
          <w:tcPr>
            <w:tcW w:w="4155" w:type="dxa"/>
            <w:gridSpan w:val="4"/>
            <w:vAlign w:val="center"/>
            <w:shd w:val="clear" w:color="auto" w:fill="FFFFFF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Номер процедуры:</w:t>
            </w:r>
          </w:p>
        </w:tc>
        <w:tc>
          <w:tcPr>
            <w:tcW w:w="6878" w:type="dxa"/>
            <w:gridSpan w:val="5"/>
            <w:vAlign w:val="center"/>
            <w:shd w:val="clear" w:color="auto" w:fill="FFFFFF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T-0000333</w:t>
            </w:r>
          </w:p>
        </w:tc>
        <w:tc>
          <w:tcPr>
            <w:tcW w:w="28" w:type="dxa"/>
          </w:tcPr>
          <w:p/>
        </w:tc>
      </w:tr>
      <w:tr>
        <w:trPr>
          <w:trHeight w:hRule="exact" w:val="574"/>
        </w:trPr>
        <w:tc>
          <w:tcPr>
            <w:tcW w:w="4155" w:type="dxa"/>
            <w:gridSpan w:val="4"/>
            <w:vAlign w:val="center"/>
            <w:shd w:val="clear" w:color="auto" w:fill="FFFFFF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Способ проведения:</w:t>
            </w:r>
          </w:p>
        </w:tc>
        <w:tc>
          <w:tcPr>
            <w:tcW w:w="6878" w:type="dxa"/>
            <w:gridSpan w:val="5"/>
            <w:vAlign w:val="center"/>
            <w:shd w:val="clear" w:color="auto" w:fill="FFFFFF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Открытый аукцион (Арестованное имущество)</w:t>
            </w:r>
          </w:p>
        </w:tc>
        <w:tc>
          <w:tcPr>
            <w:tcW w:w="28" w:type="dxa"/>
          </w:tcPr>
          <w:p/>
        </w:tc>
      </w:tr>
      <w:tr>
        <w:trPr>
          <w:trHeight w:hRule="exact" w:val="573"/>
        </w:trPr>
        <w:tc>
          <w:tcPr>
            <w:tcW w:w="4155" w:type="dxa"/>
            <w:gridSpan w:val="4"/>
            <w:vAlign w:val="center"/>
            <w:shd w:val="clear" w:color="auto" w:fill="FFFFFF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Контактное лицо:</w:t>
            </w:r>
          </w:p>
        </w:tc>
        <w:tc>
          <w:tcPr>
            <w:tcW w:w="6878" w:type="dxa"/>
            <w:gridSpan w:val="5"/>
            <w:vAlign w:val="center"/>
            <w:shd w:val="clear" w:color="auto" w:fill="FFFFFF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Шелудякова Кристина Евгеньевна</w:t>
            </w:r>
          </w:p>
        </w:tc>
        <w:tc>
          <w:tcPr>
            <w:tcW w:w="28" w:type="dxa"/>
          </w:tcPr>
          <w:p/>
        </w:tc>
      </w:tr>
      <w:tr>
        <w:trPr>
          <w:trHeight w:hRule="exact" w:val="573"/>
        </w:trPr>
        <w:tc>
          <w:tcPr>
            <w:tcW w:w="4155" w:type="dxa"/>
            <w:gridSpan w:val="4"/>
            <w:vAlign w:val="center"/>
            <w:shd w:val="clear" w:color="auto" w:fill="FFFFFF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Предмет процедуры:</w:t>
            </w:r>
          </w:p>
        </w:tc>
        <w:tc>
          <w:tcPr>
            <w:tcW w:w="6878" w:type="dxa"/>
            <w:gridSpan w:val="5"/>
            <w:vAlign w:val="center"/>
            <w:shd w:val="clear" w:color="auto" w:fill="FFFFFF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Реализация арестованного имущества в Тюменской области. 229ФЗ. Публикация от 18.06.2024</w:t>
            </w:r>
          </w:p>
        </w:tc>
        <w:tc>
          <w:tcPr>
            <w:tcW w:w="28" w:type="dxa"/>
          </w:tcPr>
          <w:p/>
        </w:tc>
      </w:tr>
      <w:tr>
        <w:trPr>
          <w:trHeight w:hRule="exact" w:val="573"/>
        </w:trPr>
        <w:tc>
          <w:tcPr>
            <w:tcW w:w="4155" w:type="dxa"/>
            <w:gridSpan w:val="4"/>
            <w:vAlign w:val="center"/>
            <w:shd w:val="clear" w:color="auto" w:fill="FFFFFF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Дата и время начала подачи заявок:</w:t>
            </w:r>
          </w:p>
        </w:tc>
        <w:tc>
          <w:tcPr>
            <w:tcW w:w="6878" w:type="dxa"/>
            <w:gridSpan w:val="5"/>
            <w:vAlign w:val="center"/>
            <w:shd w:val="clear" w:color="auto" w:fill="FFFFFF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18.06.2024 10:00</w:t>
            </w:r>
          </w:p>
        </w:tc>
        <w:tc>
          <w:tcPr>
            <w:tcW w:w="28" w:type="dxa"/>
          </w:tcPr>
          <w:p/>
        </w:tc>
      </w:tr>
      <w:tr>
        <w:trPr>
          <w:trHeight w:hRule="exact" w:val="573"/>
        </w:trPr>
        <w:tc>
          <w:tcPr>
            <w:tcW w:w="4155" w:type="dxa"/>
            <w:gridSpan w:val="4"/>
            <w:vAlign w:val="center"/>
            <w:shd w:val="clear" w:color="auto" w:fill="FFFFFF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Дата и время окончания подачи заявок:</w:t>
            </w:r>
          </w:p>
        </w:tc>
        <w:tc>
          <w:tcPr>
            <w:tcW w:w="6878" w:type="dxa"/>
            <w:gridSpan w:val="5"/>
            <w:vAlign w:val="center"/>
            <w:shd w:val="clear" w:color="auto" w:fill="FFFFFF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19.07.2024 16:00</w:t>
            </w:r>
          </w:p>
        </w:tc>
        <w:tc>
          <w:tcPr>
            <w:tcW w:w="28" w:type="dxa"/>
          </w:tcPr>
          <w:p/>
        </w:tc>
      </w:tr>
      <w:tr>
        <w:trPr>
          <w:trHeight w:hRule="exact" w:val="573"/>
        </w:trPr>
        <w:tc>
          <w:tcPr>
            <w:tcW w:w="4155" w:type="dxa"/>
            <w:gridSpan w:val="4"/>
            <w:vAlign w:val="center"/>
            <w:shd w:val="clear" w:color="auto" w:fill="FFFFFF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Дата и время начала процедуры торгов:</w:t>
            </w:r>
          </w:p>
        </w:tc>
        <w:tc>
          <w:tcPr>
            <w:tcW w:w="6878" w:type="dxa"/>
            <w:gridSpan w:val="5"/>
            <w:vAlign w:val="center"/>
            <w:shd w:val="clear" w:color="auto" w:fill="FFFFFF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23.07.2024 10:00</w:t>
            </w:r>
          </w:p>
        </w:tc>
        <w:tc>
          <w:tcPr>
            <w:tcW w:w="28" w:type="dxa"/>
          </w:tcPr>
          <w:p/>
        </w:tc>
      </w:tr>
      <w:tr>
        <w:trPr>
          <w:trHeight w:hRule="exact" w:val="573"/>
        </w:trPr>
        <w:tc>
          <w:tcPr>
            <w:tcW w:w="4155" w:type="dxa"/>
            <w:gridSpan w:val="4"/>
            <w:vAlign w:val="center"/>
            <w:shd w:val="clear" w:color="auto" w:fill="FFFFFF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Валюта:</w:t>
            </w:r>
          </w:p>
        </w:tc>
        <w:tc>
          <w:tcPr>
            <w:tcW w:w="6878" w:type="dxa"/>
            <w:gridSpan w:val="5"/>
            <w:vAlign w:val="center"/>
            <w:shd w:val="clear" w:color="auto" w:fill="FFFFFF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Российский рубль</w:t>
            </w:r>
          </w:p>
        </w:tc>
        <w:tc>
          <w:tcPr>
            <w:tcW w:w="28" w:type="dxa"/>
          </w:tcPr>
          <w:p/>
        </w:tc>
      </w:tr>
      <w:tr>
        <w:trPr>
          <w:trHeight w:hRule="exact" w:val="573"/>
        </w:trPr>
        <w:tc>
          <w:tcPr>
            <w:tcW w:w="4155" w:type="dxa"/>
            <w:gridSpan w:val="4"/>
            <w:vAlign w:val="center"/>
            <w:shd w:val="clear" w:color="auto" w:fill="FFFFFF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Форма проведения процедуры торгов:</w:t>
            </w:r>
          </w:p>
        </w:tc>
        <w:tc>
          <w:tcPr>
            <w:tcW w:w="6878" w:type="dxa"/>
            <w:gridSpan w:val="5"/>
            <w:vAlign w:val="center"/>
            <w:shd w:val="clear" w:color="auto" w:fill="FFFFFF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Открытая</w:t>
            </w:r>
          </w:p>
        </w:tc>
        <w:tc>
          <w:tcPr>
            <w:tcW w:w="28" w:type="dxa"/>
          </w:tcPr>
          <w:p/>
        </w:tc>
      </w:tr>
      <w:tr>
        <w:trPr>
          <w:trHeight w:hRule="exact" w:val="574"/>
        </w:trPr>
        <w:tc>
          <w:tcPr>
            <w:tcW w:w="4155" w:type="dxa"/>
            <w:gridSpan w:val="4"/>
            <w:vAlign w:val="center"/>
            <w:shd w:val="clear" w:color="auto" w:fill="FFFFFF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Форма отображения ставок:</w:t>
            </w:r>
          </w:p>
        </w:tc>
        <w:tc>
          <w:tcPr>
            <w:tcW w:w="6878" w:type="dxa"/>
            <w:gridSpan w:val="5"/>
            <w:vAlign w:val="center"/>
            <w:shd w:val="clear" w:color="auto" w:fill="FFFFFF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Открытая</w:t>
            </w:r>
          </w:p>
        </w:tc>
        <w:tc>
          <w:tcPr>
            <w:tcW w:w="28" w:type="dxa"/>
          </w:tcPr>
          <w:p/>
        </w:tc>
      </w:tr>
      <w:tr>
        <w:trPr>
          <w:trHeight w:hRule="exact" w:val="573"/>
        </w:trPr>
        <w:tc>
          <w:tcPr>
            <w:tcW w:w="11033" w:type="dxa"/>
            <w:gridSpan w:val="9"/>
            <w:vAlign w:val="center"/>
            <w:shd w:val="clear" w:color="auto" w:fill="FFFFFF"/>
          </w:tcPr>
          <w:p>
            <w:pPr>
              <w:spacing w:line="229"/>
              <w:rPr>
                <w:rFonts w:ascii="Times New Roman" w:hAnsi="Times New Roman" w:eastAsia="Times New Roman" w:cs="Times New Roman"/>
                <w:b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pacing w:val="-2"/>
              </w:rPr>
              <w:t xml:space="preserve">Лот № 24</w:t>
            </w:r>
          </w:p>
        </w:tc>
        <w:tc>
          <w:tcPr>
            <w:tcW w:w="28" w:type="dxa"/>
          </w:tcPr>
          <w:p/>
        </w:tc>
      </w:tr>
      <w:tr>
        <w:trPr>
          <w:trHeight w:hRule="exact" w:val="573"/>
        </w:trPr>
        <w:tc>
          <w:tcPr>
            <w:tcW w:w="4155" w:type="dxa"/>
            <w:gridSpan w:val="4"/>
            <w:vAlign w:val="center"/>
            <w:shd w:val="clear" w:color="auto" w:fill="FFFFFF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лота:</w:t>
            </w:r>
          </w:p>
        </w:tc>
        <w:tc>
          <w:tcPr>
            <w:tcW w:w="6878" w:type="dxa"/>
            <w:gridSpan w:val="5"/>
            <w:vMerge w:val="restart"/>
            <w:vAlign w:val="center"/>
            <w:shd w:val="clear" w:color="auto" w:fill="FFFFFF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нежилое помещение, площадь 20,0 м2кадастровый номер: 72:23:0220001:6719, г. Тюмень, ул. Энергетиков, 96В, стр.1, гараж № 1, с-к: Клепфер А.И., н/ц: 388535 р., з-к: 58280 р., арест, код 0001, рег.№ 72-006702;</w:t>
            </w:r>
          </w:p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Повторные торги</w:t>
            </w:r>
          </w:p>
        </w:tc>
        <w:tc>
          <w:tcPr>
            <w:tcW w:w="28" w:type="dxa"/>
          </w:tcPr>
          <w:p/>
        </w:tc>
      </w:tr>
      <w:tr>
        <w:trPr>
          <w:trHeight w:hRule="exact" w:val="1074"/>
        </w:trPr>
        <w:tc>
          <w:tcPr>
            <w:tcW w:w="4155" w:type="dxa"/>
            <w:gridSpan w:val="4"/>
          </w:tcPr>
          <w:p/>
        </w:tc>
        <w:tc>
          <w:tcPr>
            <w:tcW w:w="6878" w:type="dxa"/>
            <w:gridSpan w:val="5"/>
            <w:vMerge/>
            <w:vAlign w:val="center"/>
            <w:shd w:val="clear" w:color="auto" w:fill="FFFFFF"/>
          </w:tcPr>
          <w:p/>
        </w:tc>
        <w:tc>
          <w:tcPr>
            <w:tcW w:w="28" w:type="dxa"/>
          </w:tcPr>
          <w:p/>
        </w:tc>
      </w:tr>
      <w:tr>
        <w:trPr>
          <w:trHeight w:hRule="exact" w:val="574"/>
        </w:trPr>
        <w:tc>
          <w:tcPr>
            <w:tcW w:w="4155" w:type="dxa"/>
            <w:gridSpan w:val="4"/>
            <w:vAlign w:val="center"/>
            <w:shd w:val="clear" w:color="auto" w:fill="FFFFFF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Начальная цена:</w:t>
            </w:r>
          </w:p>
        </w:tc>
        <w:tc>
          <w:tcPr>
            <w:tcW w:w="6878" w:type="dxa"/>
            <w:gridSpan w:val="5"/>
            <w:vAlign w:val="center"/>
            <w:shd w:val="clear" w:color="auto" w:fill="FFFFFF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388 535,00</w:t>
            </w:r>
          </w:p>
        </w:tc>
        <w:tc>
          <w:tcPr>
            <w:tcW w:w="28" w:type="dxa"/>
          </w:tcPr>
          <w:p/>
        </w:tc>
      </w:tr>
      <w:tr>
        <w:trPr>
          <w:trHeight w:hRule="exact" w:val="573"/>
        </w:trPr>
        <w:tc>
          <w:tcPr>
            <w:tcW w:w="4155" w:type="dxa"/>
            <w:gridSpan w:val="4"/>
            <w:vAlign w:val="center"/>
            <w:shd w:val="clear" w:color="auto" w:fill="FFFFFF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Валюта:</w:t>
            </w:r>
          </w:p>
        </w:tc>
        <w:tc>
          <w:tcPr>
            <w:tcW w:w="6878" w:type="dxa"/>
            <w:gridSpan w:val="5"/>
            <w:vAlign w:val="center"/>
            <w:shd w:val="clear" w:color="auto" w:fill="FFFFFF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Российский рубль</w:t>
            </w:r>
          </w:p>
        </w:tc>
        <w:tc>
          <w:tcPr>
            <w:tcW w:w="28" w:type="dxa"/>
          </w:tcPr>
          <w:p/>
        </w:tc>
      </w:tr>
      <w:tr>
        <w:trPr>
          <w:trHeight w:hRule="exact" w:val="573"/>
        </w:trPr>
        <w:tc>
          <w:tcPr>
            <w:tcW w:w="4155" w:type="dxa"/>
            <w:gridSpan w:val="4"/>
            <w:vAlign w:val="center"/>
            <w:shd w:val="clear" w:color="auto" w:fill="FFFFFF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Шаг торгов:</w:t>
            </w:r>
          </w:p>
        </w:tc>
        <w:tc>
          <w:tcPr>
            <w:tcW w:w="6878" w:type="dxa"/>
            <w:gridSpan w:val="5"/>
            <w:vAlign w:val="center"/>
            <w:shd w:val="clear" w:color="auto" w:fill="FFFFFF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3 885,00 RUB</w:t>
            </w:r>
          </w:p>
        </w:tc>
        <w:tc>
          <w:tcPr>
            <w:tcW w:w="28" w:type="dxa"/>
          </w:tcPr>
          <w:p/>
        </w:tc>
      </w:tr>
      <w:tr>
        <w:trPr>
          <w:trHeight w:hRule="exact" w:val="573"/>
        </w:trPr>
        <w:tc>
          <w:tcPr>
            <w:tcW w:w="4155" w:type="dxa"/>
            <w:gridSpan w:val="4"/>
            <w:vAlign w:val="center"/>
            <w:shd w:val="clear" w:color="auto" w:fill="FFFFFF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Регион:</w:t>
            </w:r>
          </w:p>
        </w:tc>
        <w:tc>
          <w:tcPr>
            <w:tcW w:w="6878" w:type="dxa"/>
            <w:gridSpan w:val="5"/>
            <w:vAlign w:val="center"/>
            <w:shd w:val="clear" w:color="auto" w:fill="FFFFFF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Тюменская область (72)</w:t>
            </w:r>
          </w:p>
        </w:tc>
        <w:tc>
          <w:tcPr>
            <w:tcW w:w="28" w:type="dxa"/>
          </w:tcPr>
          <w:p/>
        </w:tc>
      </w:tr>
      <w:tr>
        <w:trPr>
          <w:trHeight w:hRule="exact" w:val="573"/>
        </w:trPr>
        <w:tc>
          <w:tcPr>
            <w:tcW w:w="4155" w:type="dxa"/>
            <w:gridSpan w:val="4"/>
            <w:vAlign w:val="center"/>
            <w:shd w:val="clear" w:color="auto" w:fill="FFFFFF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Дополнительная информация:</w:t>
            </w:r>
          </w:p>
        </w:tc>
        <w:tc>
          <w:tcPr>
            <w:tcW w:w="6878" w:type="dxa"/>
            <w:gridSpan w:val="5"/>
            <w:vAlign w:val="center"/>
            <w:shd w:val="clear" w:color="auto" w:fill="FFFFFF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8" w:type="dxa"/>
          </w:tcPr>
          <w:p/>
        </w:tc>
      </w:tr>
      <w:tr>
        <w:trPr>
          <w:trHeight w:hRule="exact" w:val="358"/>
        </w:trPr>
        <w:tc>
          <w:tcPr>
            <w:tcW w:w="11061" w:type="dxa"/>
            <w:gridSpan w:val="10"/>
          </w:tcPr>
          <w:p/>
        </w:tc>
      </w:tr>
      <w:tr>
        <w:trPr>
          <w:trHeight w:hRule="exact" w:val="573"/>
        </w:trPr>
        <w:tc>
          <w:tcPr>
            <w:tcW w:w="11033" w:type="dxa"/>
            <w:gridSpan w:val="9"/>
            <w:vAlign w:val="center"/>
            <w:shd w:val="clear" w:color="auto" w:fill="FFFFFF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Комиссия по проведению торгов в составе:</w:t>
            </w:r>
          </w:p>
        </w:tc>
        <w:tc>
          <w:tcPr>
            <w:tcW w:w="28" w:type="dxa"/>
          </w:tcPr>
          <w:p/>
        </w:tc>
      </w:tr>
      <w:tr>
        <w:trPr>
          <w:trHeight w:hRule="exact" w:val="573"/>
        </w:trPr>
        <w:tc>
          <w:tcPr>
            <w:tcW w:w="4155" w:type="dxa"/>
            <w:gridSpan w:val="4"/>
            <w:vAlign w:val="center"/>
            <w:shd w:val="clear" w:color="auto" w:fill="FFFFFF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Роль участника комиссии</w:t>
            </w:r>
          </w:p>
        </w:tc>
        <w:tc>
          <w:tcPr>
            <w:tcW w:w="6878" w:type="dxa"/>
            <w:gridSpan w:val="5"/>
            <w:vAlign w:val="center"/>
            <w:shd w:val="clear" w:color="auto" w:fill="FFFFFF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ФИО Участника комиссии</w:t>
            </w:r>
          </w:p>
        </w:tc>
        <w:tc>
          <w:tcPr>
            <w:tcW w:w="28" w:type="dxa"/>
          </w:tcPr>
          <w:p/>
        </w:tc>
      </w:tr>
      <w:tr>
        <w:trPr>
          <w:trHeight w:hRule="exact" w:val="573"/>
        </w:trPr>
        <w:tc>
          <w:tcPr>
            <w:tcW w:w="4155" w:type="dxa"/>
            <w:gridSpan w:val="4"/>
            <w:vAlign w:val="center"/>
            <w:shd w:val="clear" w:color="auto" w:fill="FFFFFF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Председатель</w:t>
            </w:r>
          </w:p>
        </w:tc>
        <w:tc>
          <w:tcPr>
            <w:tcW w:w="6878" w:type="dxa"/>
            <w:gridSpan w:val="5"/>
            <w:vAlign w:val="center"/>
            <w:shd w:val="clear" w:color="auto" w:fill="FFFFFF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КОВАЛЕВА ЕВГЕНИЯ СЕРГЕЕВНА</w:t>
            </w:r>
          </w:p>
        </w:tc>
        <w:tc>
          <w:tcPr>
            <w:tcW w:w="28" w:type="dxa"/>
          </w:tcPr>
          <w:p/>
        </w:tc>
      </w:tr>
      <w:tr>
        <w:trPr>
          <w:trHeight w:hRule="exact" w:val="573"/>
        </w:trPr>
        <w:tc>
          <w:tcPr>
            <w:tcW w:w="4155" w:type="dxa"/>
            <w:gridSpan w:val="4"/>
            <w:vAlign w:val="center"/>
            <w:shd w:val="clear" w:color="auto" w:fill="FFFFFF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Секретарь</w:t>
            </w:r>
          </w:p>
        </w:tc>
        <w:tc>
          <w:tcPr>
            <w:tcW w:w="6878" w:type="dxa"/>
            <w:gridSpan w:val="5"/>
            <w:vAlign w:val="center"/>
            <w:shd w:val="clear" w:color="auto" w:fill="FFFFFF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Михалева Анна Константиновна</w:t>
            </w:r>
          </w:p>
        </w:tc>
        <w:tc>
          <w:tcPr>
            <w:tcW w:w="28" w:type="dxa"/>
          </w:tcPr>
          <w:p/>
        </w:tc>
      </w:tr>
      <w:tr>
        <w:trPr>
          <w:trHeight w:hRule="exact" w:val="573"/>
        </w:trPr>
        <w:tc>
          <w:tcPr>
            <w:tcW w:w="4155" w:type="dxa"/>
            <w:gridSpan w:val="4"/>
            <w:vAlign w:val="center"/>
            <w:shd w:val="clear" w:color="auto" w:fill="FFFFFF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Член комиссии</w:t>
            </w:r>
          </w:p>
        </w:tc>
        <w:tc>
          <w:tcPr>
            <w:tcW w:w="6878" w:type="dxa"/>
            <w:gridSpan w:val="5"/>
            <w:vAlign w:val="center"/>
            <w:shd w:val="clear" w:color="auto" w:fill="FFFFFF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Шелудякова Кристина Евгеньевна</w:t>
            </w:r>
          </w:p>
        </w:tc>
        <w:tc>
          <w:tcPr>
            <w:tcW w:w="28" w:type="dxa"/>
          </w:tcPr>
          <w:p/>
        </w:tc>
      </w:tr>
      <w:tr>
        <w:trPr>
          <w:trHeight w:hRule="exact" w:val="1376"/>
        </w:trPr>
        <w:tc>
          <w:tcPr>
            <w:tcW w:w="11033" w:type="dxa"/>
            <w:gridSpan w:val="9"/>
            <w:vAlign w:val="center"/>
            <w:shd w:val="clear" w:color="auto" w:fill="FFFFFF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По лоту «нежилое помещение, площадь 20,0 м2кадастровый номер: 72:23:0220001:6719, г. Тюмень, ул. Энергетиков, 96В, стр.1, гараж № 1, с-к: Клепфер А.И., н/ц: 388535 р., з-к: 58280 р., арест, код 0001, рег.№ 72-006702;</w:t>
            </w:r>
          </w:p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Повторные торги»</w:t>
            </w:r>
          </w:p>
        </w:tc>
        <w:tc>
          <w:tcPr>
            <w:tcW w:w="28" w:type="dxa"/>
          </w:tcPr>
          <w:p/>
        </w:tc>
      </w:tr>
      <w:tr>
        <w:trPr>
          <w:trHeight w:hRule="exact" w:val="573"/>
        </w:trPr>
        <w:tc>
          <w:tcPr>
            <w:tcW w:w="11033" w:type="dxa"/>
            <w:gridSpan w:val="9"/>
            <w:vAlign w:val="center"/>
            <w:shd w:val="clear" w:color="auto" w:fill="FFFFFF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Приняла решение:</w:t>
            </w:r>
          </w:p>
        </w:tc>
        <w:tc>
          <w:tcPr>
            <w:tcW w:w="28" w:type="dxa"/>
          </w:tcPr>
          <w:p/>
        </w:tc>
      </w:tr>
      <w:tr>
        <w:trPr>
          <w:trHeight w:hRule="exact" w:val="573"/>
        </w:trPr>
        <w:tc>
          <w:tcPr>
            <w:tcW w:w="11033" w:type="dxa"/>
            <w:gridSpan w:val="9"/>
            <w:vAlign w:val="center"/>
            <w:shd w:val="clear" w:color="auto" w:fill="FFFFFF"/>
          </w:tcPr>
          <w:p>
            <w:pPr>
              <w:spacing w:line="229"/>
              <w:rPr>
                <w:rFonts w:ascii="Times New Roman" w:hAnsi="Times New Roman" w:eastAsia="Times New Roman" w:cs="Times New Roman"/>
                <w:b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pacing w:val="-2"/>
              </w:rPr>
              <w:t xml:space="preserve">Допустить к участию и признать следующих претендентов участниками торгов:</w:t>
            </w:r>
          </w:p>
        </w:tc>
        <w:tc>
          <w:tcPr>
            <w:tcW w:w="28" w:type="dxa"/>
          </w:tcPr>
          <w:p/>
        </w:tc>
      </w:tr>
      <w:tr>
        <w:trPr>
          <w:trHeight w:hRule="exact" w:val="573"/>
        </w:trPr>
        <w:tc>
          <w:tcPr>
            <w:tcW w:w="573" w:type="dxa"/>
          </w:tcPr>
          <w:p/>
        </w:tc>
        <w:tc>
          <w:tcPr>
            <w:tcW w:w="10460" w:type="dxa"/>
            <w:gridSpan w:val="8"/>
            <w:vAlign w:val="center"/>
            <w:shd w:val="clear" w:color="auto" w:fill="FFFFFF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Заявки допущенные к участию отсутствуют</w:t>
            </w:r>
          </w:p>
        </w:tc>
        <w:tc>
          <w:tcPr>
            <w:tcW w:w="28" w:type="dxa"/>
          </w:tcPr>
          <w:p/>
        </w:tc>
      </w:tr>
      <w:tr>
        <w:trPr>
          <w:trHeight w:hRule="exact" w:val="573"/>
        </w:trPr>
        <w:tc>
          <w:tcPr>
            <w:tcW w:w="11033" w:type="dxa"/>
            <w:gridSpan w:val="9"/>
            <w:vAlign w:val="center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29"/>
              <w:rPr>
                <w:rFonts w:ascii="Times New Roman" w:hAnsi="Times New Roman" w:eastAsia="Times New Roman" w:cs="Times New Roman"/>
                <w:b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pacing w:val="-2"/>
              </w:rPr>
              <w:t xml:space="preserve">Отказать в признании следующих претендентов участниками торгов:</w:t>
            </w:r>
          </w:p>
        </w:tc>
        <w:tc>
          <w:tcPr>
            <w:tcW w:w="28" w:type="dxa"/>
          </w:tcPr>
          <w:p/>
        </w:tc>
      </w:tr>
      <w:tr>
        <w:trPr>
          <w:trHeight w:hRule="exact" w:val="574"/>
        </w:trPr>
        <w:tc>
          <w:tcPr>
            <w:tcW w:w="11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CE6F1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Заявки</w:t>
            </w:r>
          </w:p>
        </w:tc>
        <w:tc>
          <w:tcPr>
            <w:tcW w:w="4872" w:type="dxa"/>
            <w:gridSpan w:val="3"/>
            <w:tcMar>
              <w:lef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BE5F1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Информация о претендентах</w:t>
            </w:r>
          </w:p>
        </w:tc>
        <w:tc>
          <w:tcPr>
            <w:tcW w:w="229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BE5F1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Дата и время подачи заявки</w:t>
            </w:r>
          </w:p>
        </w:tc>
        <w:tc>
          <w:tcPr>
            <w:tcW w:w="2723" w:type="dxa"/>
            <w:gridSpan w:val="3"/>
            <w:tcMar>
              <w:lef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BE5F1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Причина отклонения</w:t>
            </w:r>
          </w:p>
        </w:tc>
        <w:tc>
          <w:tcPr>
            <w:tcW w:w="28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573"/>
        </w:trPr>
        <w:tc>
          <w:tcPr>
            <w:tcW w:w="11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0003330</w:t>
            </w:r>
          </w:p>
        </w:tc>
        <w:tc>
          <w:tcPr>
            <w:tcW w:w="4872" w:type="dxa"/>
            <w:gridSpan w:val="3"/>
            <w:tcMar>
              <w:lef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Комиссаров В.Н. ИНН: 722408217608</w:t>
            </w:r>
          </w:p>
        </w:tc>
        <w:tc>
          <w:tcPr>
            <w:tcW w:w="229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19.07.2024 13:19</w:t>
            </w:r>
          </w:p>
        </w:tc>
        <w:tc>
          <w:tcPr>
            <w:tcW w:w="2723" w:type="dxa"/>
            <w:gridSpan w:val="3"/>
            <w:tcMar>
              <w:lef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Отсутствует паспорт гражданина РФ. </w:t>
            </w:r>
          </w:p>
        </w:tc>
        <w:tc>
          <w:tcPr>
            <w:tcW w:w="28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573"/>
        </w:trPr>
        <w:tc>
          <w:tcPr>
            <w:tcW w:w="11033" w:type="dxa"/>
            <w:gridSpan w:val="9"/>
            <w:tcBorders>
              <w:top w:val="single" w:sz="5" w:space="0" w:color="000000"/>
            </w:tcBorders>
          </w:tcPr>
          <w:p/>
        </w:tc>
        <w:tc>
          <w:tcPr>
            <w:tcW w:w="28" w:type="dxa"/>
          </w:tcPr>
          <w:p/>
        </w:tc>
      </w:tr>
      <w:tr>
        <w:trPr>
          <w:trHeight w:hRule="exact" w:val="573"/>
        </w:trPr>
        <w:tc>
          <w:tcPr>
            <w:tcW w:w="11033" w:type="dxa"/>
            <w:gridSpan w:val="9"/>
            <w:vAlign w:val="center"/>
            <w:shd w:val="clear" w:color="auto" w:fill="FFFFFF"/>
          </w:tcPr>
          <w:p>
            <w:pPr>
              <w:spacing w:line="229"/>
              <w:rPr>
                <w:rFonts w:ascii="Times New Roman" w:hAnsi="Times New Roman" w:eastAsia="Times New Roman" w:cs="Times New Roman"/>
                <w:b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pacing w:val="-2"/>
              </w:rPr>
              <w:t xml:space="preserve">Итоги голосования комиссии:</w:t>
            </w:r>
          </w:p>
        </w:tc>
        <w:tc>
          <w:tcPr>
            <w:tcW w:w="28" w:type="dxa"/>
          </w:tcPr>
          <w:p/>
        </w:tc>
      </w:tr>
      <w:tr>
        <w:trPr>
          <w:trHeight w:hRule="exact" w:val="573"/>
        </w:trPr>
        <w:tc>
          <w:tcPr>
            <w:tcW w:w="3725" w:type="dxa"/>
            <w:gridSpan w:val="3"/>
            <w:vAlign w:val="center"/>
            <w:shd w:val="clear" w:color="auto" w:fill="FFFFFF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Роль участника комиссии</w:t>
            </w:r>
          </w:p>
        </w:tc>
        <w:tc>
          <w:tcPr>
            <w:tcW w:w="6161" w:type="dxa"/>
            <w:gridSpan w:val="5"/>
            <w:vAlign w:val="center"/>
            <w:shd w:val="clear" w:color="auto" w:fill="FFFFFF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ФИО Участника комиссии</w:t>
            </w:r>
          </w:p>
        </w:tc>
        <w:tc>
          <w:tcPr>
            <w:tcW w:w="1147" w:type="dxa"/>
            <w:vAlign w:val="center"/>
            <w:shd w:val="clear" w:color="auto" w:fill="FFFFFF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за/против</w:t>
            </w:r>
          </w:p>
        </w:tc>
        <w:tc>
          <w:tcPr>
            <w:tcW w:w="28" w:type="dxa"/>
          </w:tcPr>
          <w:p/>
        </w:tc>
      </w:tr>
      <w:tr>
        <w:trPr>
          <w:trHeight w:hRule="exact" w:val="573"/>
        </w:trPr>
        <w:tc>
          <w:tcPr>
            <w:tcW w:w="3725" w:type="dxa"/>
            <w:gridSpan w:val="3"/>
            <w:vAlign w:val="center"/>
            <w:shd w:val="clear" w:color="auto" w:fill="FFFFFF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Председатель</w:t>
            </w:r>
          </w:p>
        </w:tc>
        <w:tc>
          <w:tcPr>
            <w:tcW w:w="6161" w:type="dxa"/>
            <w:gridSpan w:val="5"/>
            <w:vAlign w:val="center"/>
            <w:shd w:val="clear" w:color="auto" w:fill="FFFFFF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КОВАЛЕВА ЕВГЕНИЯ СЕРГЕЕВНА</w:t>
            </w:r>
          </w:p>
        </w:tc>
        <w:tc>
          <w:tcPr>
            <w:tcW w:w="1147" w:type="dxa"/>
            <w:vAlign w:val="center"/>
            <w:shd w:val="clear" w:color="auto" w:fill="FFFFFF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за</w:t>
            </w:r>
          </w:p>
        </w:tc>
        <w:tc>
          <w:tcPr>
            <w:tcW w:w="28" w:type="dxa"/>
          </w:tcPr>
          <w:p/>
        </w:tc>
      </w:tr>
      <w:tr>
        <w:trPr>
          <w:trHeight w:hRule="exact" w:val="573"/>
        </w:trPr>
        <w:tc>
          <w:tcPr>
            <w:tcW w:w="3725" w:type="dxa"/>
            <w:gridSpan w:val="3"/>
            <w:vAlign w:val="center"/>
            <w:shd w:val="clear" w:color="auto" w:fill="FFFFFF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Секретарь</w:t>
            </w:r>
          </w:p>
        </w:tc>
        <w:tc>
          <w:tcPr>
            <w:tcW w:w="6161" w:type="dxa"/>
            <w:gridSpan w:val="5"/>
            <w:vAlign w:val="center"/>
            <w:shd w:val="clear" w:color="auto" w:fill="FFFFFF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Михалева Анна Константиновна</w:t>
            </w:r>
          </w:p>
        </w:tc>
        <w:tc>
          <w:tcPr>
            <w:tcW w:w="1147" w:type="dxa"/>
            <w:vAlign w:val="center"/>
            <w:shd w:val="clear" w:color="auto" w:fill="FFFFFF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за</w:t>
            </w:r>
          </w:p>
        </w:tc>
        <w:tc>
          <w:tcPr>
            <w:tcW w:w="28" w:type="dxa"/>
          </w:tcPr>
          <w:p/>
        </w:tc>
      </w:tr>
      <w:tr>
        <w:trPr>
          <w:trHeight w:hRule="exact" w:val="573"/>
        </w:trPr>
        <w:tc>
          <w:tcPr>
            <w:tcW w:w="3725" w:type="dxa"/>
            <w:gridSpan w:val="3"/>
            <w:vAlign w:val="center"/>
            <w:shd w:val="clear" w:color="auto" w:fill="FFFFFF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Член комиссии</w:t>
            </w:r>
          </w:p>
        </w:tc>
        <w:tc>
          <w:tcPr>
            <w:tcW w:w="6161" w:type="dxa"/>
            <w:gridSpan w:val="5"/>
            <w:vAlign w:val="center"/>
            <w:shd w:val="clear" w:color="auto" w:fill="FFFFFF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Шелудякова Кристина Евгеньевна</w:t>
            </w:r>
          </w:p>
        </w:tc>
        <w:tc>
          <w:tcPr>
            <w:tcW w:w="1147" w:type="dxa"/>
            <w:vAlign w:val="center"/>
            <w:shd w:val="clear" w:color="auto" w:fill="FFFFFF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за</w:t>
            </w:r>
          </w:p>
        </w:tc>
        <w:tc>
          <w:tcPr>
            <w:tcW w:w="28" w:type="dxa"/>
          </w:tcPr>
          <w:p/>
        </w:tc>
      </w:tr>
    </w:tbl>
    <w:sectPr>
      <w:pgSz w:w="12240" w:h="15840"/>
      <w:pgMar w:top="562" w:right="562" w:bottom="512" w:left="562" w:header="562" w:footer="512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Cambria"/>
  <w:font w:name="Times New Roman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2023.1.8 from 24 February 2023, .NET 6.0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2023.1.8 from 24 February 2023, .NET 6.0</cp:lastModifiedBy>
  <cp:revision>1</cp:revision>
  <dcterms:created xsi:type="dcterms:W3CDTF">2024-07-22T10:45:10Z</dcterms:created>
  <dcterms:modified xsi:type="dcterms:W3CDTF">2024-07-22T10:45:10Z</dcterms:modified>
</cp:coreProperties>
</file>